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32"/>
          <w:szCs w:val="32"/>
          <w:lang w:val="la-Latn"/>
        </w:rPr>
      </w:pPr>
      <w:r w:rsidRPr="006C0327">
        <w:rPr>
          <w:rFonts w:ascii="Book Antiqua" w:hAnsi="Book Antiqua" w:cs="Times New Roman"/>
          <w:b/>
          <w:bCs/>
          <w:iCs/>
          <w:sz w:val="32"/>
          <w:szCs w:val="32"/>
          <w:lang w:val="la-Latn"/>
        </w:rPr>
        <w:t>Præfatio: de apostolorum apostola</w:t>
      </w: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la-Latn"/>
        </w:rPr>
      </w:pPr>
      <w:r w:rsidRPr="006C0327">
        <w:rPr>
          <w:rFonts w:ascii="Book Antiqua" w:hAnsi="Book Antiqua" w:cs="Times New Roman"/>
          <w:sz w:val="28"/>
          <w:szCs w:val="28"/>
          <w:lang w:val="la-Latn"/>
        </w:rPr>
        <w:t>Vere dignum et iustum est,</w:t>
      </w: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la-Latn"/>
        </w:rPr>
      </w:pPr>
      <w:r w:rsidRPr="006C0327">
        <w:rPr>
          <w:rFonts w:ascii="Book Antiqua" w:hAnsi="Book Antiqua" w:cs="Times New Roman"/>
          <w:sz w:val="28"/>
          <w:szCs w:val="28"/>
          <w:lang w:val="la-Latn"/>
        </w:rPr>
        <w:t>æquum et salutáre,</w:t>
      </w: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la-Latn"/>
        </w:rPr>
      </w:pPr>
      <w:r w:rsidRPr="006C0327">
        <w:rPr>
          <w:rFonts w:ascii="Book Antiqua" w:hAnsi="Book Antiqua" w:cs="Times New Roman"/>
          <w:sz w:val="28"/>
          <w:szCs w:val="28"/>
          <w:lang w:val="la-Latn"/>
        </w:rPr>
        <w:t>nos te, Pater omnípotens,</w:t>
      </w: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la-Latn"/>
        </w:rPr>
      </w:pPr>
      <w:r w:rsidRPr="006C0327">
        <w:rPr>
          <w:rFonts w:ascii="Book Antiqua" w:hAnsi="Book Antiqua" w:cs="Times New Roman"/>
          <w:sz w:val="28"/>
          <w:szCs w:val="28"/>
          <w:lang w:val="la-Latn"/>
        </w:rPr>
        <w:t>cuius non minor est misericórdia quam potéstas,</w:t>
      </w: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C0327">
        <w:rPr>
          <w:rFonts w:ascii="Book Antiqua" w:hAnsi="Book Antiqua" w:cs="Times New Roman"/>
          <w:sz w:val="28"/>
          <w:szCs w:val="28"/>
          <w:lang w:val="la-Latn"/>
        </w:rPr>
        <w:t>in ómnibus prædicáre per Christum Dóminum nostrum.</w:t>
      </w: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la-Latn"/>
        </w:rPr>
      </w:pPr>
      <w:r w:rsidRPr="006C0327">
        <w:rPr>
          <w:rFonts w:ascii="Book Antiqua" w:hAnsi="Book Antiqua" w:cs="Times New Roman"/>
          <w:sz w:val="28"/>
          <w:szCs w:val="28"/>
          <w:lang w:val="la-Latn"/>
        </w:rPr>
        <w:t>Qui in hortu maniféstus appáruit Maríæ Magdalénæ,</w:t>
      </w: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la-Latn"/>
        </w:rPr>
      </w:pPr>
      <w:r w:rsidRPr="006C0327">
        <w:rPr>
          <w:rFonts w:ascii="Book Antiqua" w:hAnsi="Book Antiqua" w:cs="Times New Roman"/>
          <w:sz w:val="28"/>
          <w:szCs w:val="28"/>
          <w:lang w:val="la-Latn"/>
        </w:rPr>
        <w:t>quippe quae eum diléxerat vivéntem,</w:t>
      </w: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la-Latn"/>
        </w:rPr>
      </w:pPr>
      <w:r w:rsidRPr="006C0327">
        <w:rPr>
          <w:rFonts w:ascii="Book Antiqua" w:hAnsi="Book Antiqua" w:cs="Times New Roman"/>
          <w:sz w:val="28"/>
          <w:szCs w:val="28"/>
          <w:lang w:val="la-Latn"/>
        </w:rPr>
        <w:t>in cruce víderat moriéntem,</w:t>
      </w: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la-Latn"/>
        </w:rPr>
      </w:pPr>
      <w:r w:rsidRPr="006C0327">
        <w:rPr>
          <w:rFonts w:ascii="Book Antiqua" w:hAnsi="Book Antiqua" w:cs="Times New Roman"/>
          <w:sz w:val="28"/>
          <w:szCs w:val="28"/>
          <w:lang w:val="la-Latn"/>
        </w:rPr>
        <w:t>quæsíerat in sepúlcro iacéntem,</w:t>
      </w: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la-Latn"/>
        </w:rPr>
      </w:pPr>
      <w:r w:rsidRPr="006C0327">
        <w:rPr>
          <w:rFonts w:ascii="Book Antiqua" w:hAnsi="Book Antiqua" w:cs="Times New Roman"/>
          <w:sz w:val="28"/>
          <w:szCs w:val="28"/>
          <w:lang w:val="la-Latn"/>
        </w:rPr>
        <w:t>ac prima adoráverat a mórtuis resurgéntem,</w:t>
      </w: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la-Latn"/>
        </w:rPr>
      </w:pPr>
      <w:r w:rsidRPr="006C0327">
        <w:rPr>
          <w:rFonts w:ascii="Book Antiqua" w:hAnsi="Book Antiqua" w:cs="Times New Roman"/>
          <w:sz w:val="28"/>
          <w:szCs w:val="28"/>
          <w:lang w:val="la-Latn"/>
        </w:rPr>
        <w:t>et eam apostolátus offício coram apóstolis honorávit</w:t>
      </w: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la-Latn"/>
        </w:rPr>
      </w:pPr>
      <w:r w:rsidRPr="006C0327">
        <w:rPr>
          <w:rFonts w:ascii="Book Antiqua" w:hAnsi="Book Antiqua" w:cs="Times New Roman"/>
          <w:sz w:val="28"/>
          <w:szCs w:val="28"/>
          <w:lang w:val="la-Latn"/>
        </w:rPr>
        <w:t>ut bonum novæ vitæ núntium</w:t>
      </w: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C0327">
        <w:rPr>
          <w:rFonts w:ascii="Book Antiqua" w:hAnsi="Book Antiqua" w:cs="Times New Roman"/>
          <w:sz w:val="28"/>
          <w:szCs w:val="28"/>
          <w:lang w:val="la-Latn"/>
        </w:rPr>
        <w:t>ad mundi fines perveníret.</w:t>
      </w: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6C0327" w:rsidRP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la-Latn"/>
        </w:rPr>
      </w:pPr>
      <w:r w:rsidRPr="006C0327">
        <w:rPr>
          <w:rFonts w:ascii="Book Antiqua" w:hAnsi="Book Antiqua" w:cs="Times New Roman"/>
          <w:sz w:val="28"/>
          <w:szCs w:val="28"/>
          <w:lang w:val="la-Latn"/>
        </w:rPr>
        <w:t>Unde et nos, Dómine, cum Angelis et Sanctis univérsis</w:t>
      </w:r>
    </w:p>
    <w:p w:rsidR="006C0327" w:rsidRDefault="006C0327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C0327">
        <w:rPr>
          <w:rFonts w:ascii="Book Antiqua" w:hAnsi="Book Antiqua" w:cs="Times New Roman"/>
          <w:sz w:val="28"/>
          <w:szCs w:val="28"/>
          <w:lang w:val="la-Latn"/>
        </w:rPr>
        <w:t>tibi confitémur, in exsultatióne dicéntes:</w:t>
      </w:r>
    </w:p>
    <w:p w:rsidR="004612BE" w:rsidRPr="004612BE" w:rsidRDefault="004612BE" w:rsidP="006C0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</w:p>
    <w:p w:rsidR="00823A54" w:rsidRPr="006C0327" w:rsidRDefault="006C0327" w:rsidP="006C0327">
      <w:pPr>
        <w:rPr>
          <w:rFonts w:ascii="Book Antiqua" w:hAnsi="Book Antiqua"/>
          <w:sz w:val="28"/>
          <w:szCs w:val="28"/>
          <w:lang w:val="la-Latn"/>
        </w:rPr>
      </w:pPr>
      <w:r w:rsidRPr="006C0327">
        <w:rPr>
          <w:rFonts w:ascii="Book Antiqua" w:hAnsi="Book Antiqua" w:cs="Times New Roman"/>
          <w:sz w:val="28"/>
          <w:szCs w:val="28"/>
          <w:lang w:val="la-Latn"/>
        </w:rPr>
        <w:t>Sanctus, Sanctus, Sanctus Dóminus Deus Sábaoth…</w:t>
      </w:r>
    </w:p>
    <w:sectPr w:rsidR="00823A54" w:rsidRPr="006C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27"/>
    <w:rsid w:val="004612BE"/>
    <w:rsid w:val="006C0327"/>
    <w:rsid w:val="00AC5A78"/>
    <w:rsid w:val="00B742DF"/>
    <w:rsid w:val="00B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B5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55ED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B5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55ED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B. Mléčka</dc:creator>
  <cp:lastModifiedBy>Ondřej B. Mléčka</cp:lastModifiedBy>
  <cp:revision>2</cp:revision>
  <dcterms:created xsi:type="dcterms:W3CDTF">2016-06-10T11:18:00Z</dcterms:created>
  <dcterms:modified xsi:type="dcterms:W3CDTF">2016-06-10T11:19:00Z</dcterms:modified>
</cp:coreProperties>
</file>