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23" w:rsidRDefault="00903323" w:rsidP="00903323">
      <w:pPr>
        <w:jc w:val="center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>MODLITBA ZA ZDÁRNÝ PRŮBĚH PROCESU BEATIFIKACE BISKUPA HLOUCHA</w:t>
      </w:r>
    </w:p>
    <w:p w:rsidR="002D4244" w:rsidRDefault="002D4244" w:rsidP="00903323">
      <w:pPr>
        <w:jc w:val="center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</w:p>
    <w:p w:rsidR="00903323" w:rsidRDefault="00903323" w:rsidP="00903323">
      <w:pPr>
        <w:spacing w:after="0"/>
        <w:jc w:val="both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ab/>
      </w:r>
      <w:r w:rsidRPr="00A87FC6"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>P</w:t>
      </w: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 xml:space="preserve">ane Ježíši, Ty jsi Syn věčného Otce, a přestože máš všechny božské výsady, stal ses člověkem a služebníkem nás všech. Jako „Dobrý pastýř“ nám ukazuješ cestu a voláš k následování. </w:t>
      </w:r>
    </w:p>
    <w:p w:rsidR="002D4244" w:rsidRDefault="002D4244" w:rsidP="00903323">
      <w:pPr>
        <w:spacing w:after="0"/>
        <w:jc w:val="both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</w:p>
    <w:p w:rsidR="00903323" w:rsidRDefault="00903323" w:rsidP="00903323">
      <w:pPr>
        <w:spacing w:after="0"/>
        <w:jc w:val="both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ab/>
        <w:t xml:space="preserve">V Tvých šlépějích kráčel i biskup Josef </w:t>
      </w:r>
      <w:proofErr w:type="spellStart"/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>Hlouch</w:t>
      </w:r>
      <w:proofErr w:type="spellEnd"/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 xml:space="preserve">, věrný „pastýř lidu svého“, který se stal </w:t>
      </w:r>
      <w:r w:rsidRPr="00A87FC6"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>opor</w:t>
      </w: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>ou a</w:t>
      </w:r>
      <w:r w:rsidRPr="00A87FC6"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 xml:space="preserve"> sv</w:t>
      </w: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 xml:space="preserve">ědkem víry v době útlaku církve; vždy dovedl spojovat své bolesti a utrpení s Tvou obětí na kříži a nikdy neztrácel naději a důvěru v Tvou láskyplnou prozřetelnost. A tak jako on, věříme i my v Tvou všemohoucnost, dobrotu a lásku. </w:t>
      </w:r>
    </w:p>
    <w:p w:rsidR="002D4244" w:rsidRDefault="002D4244" w:rsidP="00903323">
      <w:pPr>
        <w:spacing w:after="0"/>
        <w:jc w:val="both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903323" w:rsidRDefault="00903323" w:rsidP="00903323">
      <w:pPr>
        <w:spacing w:after="0"/>
        <w:jc w:val="both"/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</w:pPr>
      <w:r>
        <w:rPr>
          <w:rFonts w:ascii="Constantia" w:eastAsia="Times New Roman" w:hAnsi="Constantia" w:cs="Helvetica"/>
          <w:color w:val="000000"/>
          <w:sz w:val="24"/>
          <w:szCs w:val="24"/>
          <w:lang w:eastAsia="cs-CZ"/>
        </w:rPr>
        <w:tab/>
        <w:t>V této chvíli se odvažujeme prosit, náš Pane, abys - je-li to Tvá vůle – dovedl ke zdárnému konci naše úsilí v procesu o beatifikaci tohoto věrného služebníka. Naše kroky svěřujeme i mocné přímluvě Tvé Matky, Panny Marie, která je i naší Matkou, Matkou Církve. Amen.</w:t>
      </w:r>
    </w:p>
    <w:p w:rsidR="00F749D1" w:rsidRDefault="00F749D1"/>
    <w:sectPr w:rsidR="00F7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99"/>
    <w:rsid w:val="002D4244"/>
    <w:rsid w:val="00903323"/>
    <w:rsid w:val="00A30C99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1ABA"/>
  <w15:docId w15:val="{FB61447E-C065-4F60-BBBF-E87C0EDB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Děkanství České Budějovice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Mareš</dc:creator>
  <cp:keywords/>
  <dc:description/>
  <cp:lastModifiedBy>Miroslav Bína</cp:lastModifiedBy>
  <cp:revision>3</cp:revision>
  <dcterms:created xsi:type="dcterms:W3CDTF">2018-03-12T12:33:00Z</dcterms:created>
  <dcterms:modified xsi:type="dcterms:W3CDTF">2018-03-26T12:46:00Z</dcterms:modified>
</cp:coreProperties>
</file>